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4" w:rsidRPr="006D7152" w:rsidRDefault="005C37D5" w:rsidP="00D510C5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863D"/>
          <w:kern w:val="36"/>
          <w:sz w:val="44"/>
          <w:szCs w:val="48"/>
        </w:rPr>
      </w:pPr>
      <w:bookmarkStart w:id="0" w:name="_GoBack"/>
      <w:bookmarkEnd w:id="0"/>
      <w:r w:rsidRPr="006D7152">
        <w:rPr>
          <w:rFonts w:ascii="Times New Roman" w:eastAsia="Times New Roman" w:hAnsi="Times New Roman" w:cs="Times New Roman"/>
          <w:b/>
          <w:bCs/>
          <w:color w:val="00863D"/>
          <w:kern w:val="36"/>
          <w:sz w:val="44"/>
          <w:szCs w:val="48"/>
        </w:rPr>
        <w:t>ITDS Corporate Partners Program</w:t>
      </w:r>
      <w:r w:rsidR="006D7152" w:rsidRPr="006D7152">
        <w:rPr>
          <w:rFonts w:ascii="Times New Roman" w:eastAsia="Times New Roman" w:hAnsi="Times New Roman" w:cs="Times New Roman"/>
          <w:b/>
          <w:bCs/>
          <w:color w:val="00863D"/>
          <w:kern w:val="36"/>
          <w:sz w:val="44"/>
          <w:szCs w:val="48"/>
        </w:rPr>
        <w:t xml:space="preserve"> 2.</w:t>
      </w:r>
      <w:r w:rsidR="000F0C27">
        <w:rPr>
          <w:rFonts w:ascii="Times New Roman" w:eastAsia="Times New Roman" w:hAnsi="Times New Roman" w:cs="Times New Roman"/>
          <w:b/>
          <w:bCs/>
          <w:color w:val="00863D"/>
          <w:kern w:val="36"/>
          <w:sz w:val="44"/>
          <w:szCs w:val="48"/>
        </w:rPr>
        <w:t>1</w:t>
      </w:r>
    </w:p>
    <w:p w:rsidR="005C37D5" w:rsidRPr="006D7152" w:rsidRDefault="005C37D5" w:rsidP="00436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6D7152">
        <w:rPr>
          <w:rFonts w:ascii="Times New Roman" w:eastAsia="Times New Roman" w:hAnsi="Times New Roman" w:cs="Times New Roman"/>
          <w:sz w:val="26"/>
          <w:szCs w:val="26"/>
        </w:rPr>
        <w:t xml:space="preserve">The ITDS Corporate Partners Program </w:t>
      </w:r>
      <w:r w:rsidR="000F0C27">
        <w:rPr>
          <w:rFonts w:ascii="Times New Roman" w:eastAsia="Times New Roman" w:hAnsi="Times New Roman" w:cs="Times New Roman"/>
          <w:sz w:val="26"/>
          <w:szCs w:val="26"/>
        </w:rPr>
        <w:t>is about providing</w:t>
      </w:r>
      <w:r w:rsidR="000F0C27" w:rsidRPr="006D71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C27">
        <w:rPr>
          <w:rFonts w:ascii="Times New Roman" w:eastAsia="Times New Roman" w:hAnsi="Times New Roman" w:cs="Times New Roman"/>
          <w:sz w:val="26"/>
          <w:szCs w:val="26"/>
        </w:rPr>
        <w:t xml:space="preserve">an outstanding, </w:t>
      </w:r>
      <w:r w:rsidR="000F0C27" w:rsidRPr="006D7152">
        <w:rPr>
          <w:rFonts w:ascii="Times New Roman" w:eastAsia="Times New Roman" w:hAnsi="Times New Roman" w:cs="Times New Roman"/>
          <w:sz w:val="26"/>
          <w:szCs w:val="26"/>
        </w:rPr>
        <w:t>relevant curriculum for students in our Information Technology, Business Analytics, and Decision Sciences degree programs</w:t>
      </w:r>
      <w:r w:rsidR="000F0C27">
        <w:rPr>
          <w:rFonts w:ascii="Times New Roman" w:eastAsia="Times New Roman" w:hAnsi="Times New Roman" w:cs="Times New Roman"/>
          <w:sz w:val="26"/>
          <w:szCs w:val="26"/>
        </w:rPr>
        <w:t xml:space="preserve">, by </w:t>
      </w:r>
      <w:r w:rsidRPr="006D7152">
        <w:rPr>
          <w:rFonts w:ascii="Times New Roman" w:eastAsia="Times New Roman" w:hAnsi="Times New Roman" w:cs="Times New Roman"/>
          <w:sz w:val="26"/>
          <w:szCs w:val="26"/>
        </w:rPr>
        <w:t>bring</w:t>
      </w:r>
      <w:r w:rsidR="000F0C27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6D7152">
        <w:rPr>
          <w:rFonts w:ascii="Times New Roman" w:eastAsia="Times New Roman" w:hAnsi="Times New Roman" w:cs="Times New Roman"/>
          <w:sz w:val="26"/>
          <w:szCs w:val="26"/>
        </w:rPr>
        <w:t xml:space="preserve"> together the knowledge, </w:t>
      </w:r>
      <w:r w:rsidR="006D7152" w:rsidRPr="006D7152">
        <w:rPr>
          <w:rFonts w:ascii="Times New Roman" w:eastAsia="Times New Roman" w:hAnsi="Times New Roman" w:cs="Times New Roman"/>
          <w:sz w:val="26"/>
          <w:szCs w:val="26"/>
        </w:rPr>
        <w:t xml:space="preserve">expertise, </w:t>
      </w:r>
      <w:r w:rsidRPr="006D7152">
        <w:rPr>
          <w:rFonts w:ascii="Times New Roman" w:eastAsia="Times New Roman" w:hAnsi="Times New Roman" w:cs="Times New Roman"/>
          <w:sz w:val="26"/>
          <w:szCs w:val="26"/>
        </w:rPr>
        <w:t xml:space="preserve">and resources of </w:t>
      </w:r>
      <w:r w:rsidR="006D7152" w:rsidRPr="006D7152">
        <w:rPr>
          <w:rFonts w:ascii="Times New Roman" w:eastAsia="Times New Roman" w:hAnsi="Times New Roman" w:cs="Times New Roman"/>
          <w:sz w:val="26"/>
          <w:szCs w:val="26"/>
        </w:rPr>
        <w:t>our faculty</w:t>
      </w:r>
      <w:r w:rsidR="000F0C27">
        <w:rPr>
          <w:rFonts w:ascii="Times New Roman" w:eastAsia="Times New Roman" w:hAnsi="Times New Roman" w:cs="Times New Roman"/>
          <w:sz w:val="26"/>
          <w:szCs w:val="26"/>
        </w:rPr>
        <w:t xml:space="preserve"> and Corporate P</w:t>
      </w:r>
      <w:r w:rsidR="006D7152" w:rsidRPr="006D7152">
        <w:rPr>
          <w:rFonts w:ascii="Times New Roman" w:eastAsia="Times New Roman" w:hAnsi="Times New Roman" w:cs="Times New Roman"/>
          <w:sz w:val="26"/>
          <w:szCs w:val="26"/>
        </w:rPr>
        <w:t xml:space="preserve">artners. </w:t>
      </w:r>
    </w:p>
    <w:p w:rsidR="005C37D5" w:rsidRPr="006D7152" w:rsidRDefault="005C37D5" w:rsidP="00E025EC">
      <w:pPr>
        <w:spacing w:after="0" w:line="240" w:lineRule="auto"/>
        <w:rPr>
          <w:rFonts w:ascii="Times New Roman" w:eastAsia="Times New Roman" w:hAnsi="Times New Roman" w:cs="Times New Roman"/>
          <w:color w:val="00863D"/>
          <w:sz w:val="28"/>
          <w:szCs w:val="24"/>
        </w:rPr>
      </w:pPr>
      <w:r w:rsidRPr="006D7152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Purposes </w:t>
      </w:r>
      <w:r w:rsidR="00081E7A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and</w:t>
      </w:r>
      <w:r w:rsidRPr="006D7152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Goals</w:t>
      </w:r>
    </w:p>
    <w:p w:rsidR="0077244B" w:rsidRPr="0077244B" w:rsidRDefault="0077244B" w:rsidP="00E025E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Connect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ITDS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Corporate </w:t>
      </w:r>
      <w:r>
        <w:rPr>
          <w:rFonts w:ascii="Times New Roman" w:eastAsia="Times New Roman" w:hAnsi="Times New Roman" w:cs="Times New Roman"/>
          <w:sz w:val="24"/>
          <w:szCs w:val="24"/>
        </w:rPr>
        <w:t>Partners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with ITDS stu</w:t>
      </w:r>
      <w:r>
        <w:rPr>
          <w:rFonts w:ascii="Times New Roman" w:eastAsia="Times New Roman" w:hAnsi="Times New Roman" w:cs="Times New Roman"/>
          <w:sz w:val="24"/>
          <w:szCs w:val="24"/>
        </w:rPr>
        <w:t>dents and student organizations</w:t>
      </w:r>
      <w:r w:rsidRPr="0077244B">
        <w:rPr>
          <w:rFonts w:ascii="Times New Roman" w:eastAsia="Times New Roman" w:hAnsi="Times New Roman" w:cs="Times New Roman"/>
          <w:sz w:val="24"/>
          <w:szCs w:val="24"/>
        </w:rPr>
        <w:t xml:space="preserve">, as well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7244B">
        <w:rPr>
          <w:rFonts w:ascii="Times New Roman" w:eastAsia="Times New Roman" w:hAnsi="Times New Roman" w:cs="Times New Roman"/>
          <w:sz w:val="24"/>
          <w:szCs w:val="24"/>
        </w:rPr>
        <w:t xml:space="preserve">UNT services </w:t>
      </w:r>
      <w:r>
        <w:rPr>
          <w:rFonts w:ascii="Times New Roman" w:eastAsia="Times New Roman" w:hAnsi="Times New Roman" w:cs="Times New Roman"/>
          <w:sz w:val="24"/>
          <w:szCs w:val="24"/>
        </w:rPr>
        <w:t>and event</w:t>
      </w:r>
      <w:r w:rsidR="00E025E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facilitate the hiring of student interns and </w:t>
      </w:r>
      <w:r w:rsidR="00E025EC">
        <w:rPr>
          <w:rFonts w:ascii="Times New Roman" w:eastAsia="Times New Roman" w:hAnsi="Times New Roman" w:cs="Times New Roman"/>
          <w:sz w:val="24"/>
          <w:szCs w:val="24"/>
        </w:rPr>
        <w:t>recent college graduates.</w:t>
      </w:r>
    </w:p>
    <w:p w:rsidR="005C37D5" w:rsidRDefault="005C37D5" w:rsidP="005C3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Support ITDS Department </w:t>
      </w:r>
      <w:r w:rsidR="0077244B">
        <w:rPr>
          <w:rFonts w:ascii="Times New Roman" w:eastAsia="Times New Roman" w:hAnsi="Times New Roman" w:cs="Times New Roman"/>
          <w:sz w:val="24"/>
          <w:szCs w:val="24"/>
        </w:rPr>
        <w:t xml:space="preserve">students and programs by sponsoring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scholarships, student </w:t>
      </w:r>
      <w:r w:rsidR="0077244B">
        <w:rPr>
          <w:rFonts w:ascii="Times New Roman" w:eastAsia="Times New Roman" w:hAnsi="Times New Roman" w:cs="Times New Roman"/>
          <w:sz w:val="24"/>
          <w:szCs w:val="24"/>
        </w:rPr>
        <w:t xml:space="preserve">professional groups, internships and </w:t>
      </w:r>
      <w:r w:rsidR="0077244B" w:rsidRPr="006D7152">
        <w:rPr>
          <w:rFonts w:ascii="Times New Roman" w:eastAsia="Times New Roman" w:hAnsi="Times New Roman" w:cs="Times New Roman"/>
          <w:sz w:val="24"/>
          <w:szCs w:val="24"/>
        </w:rPr>
        <w:t>extramural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learning </w:t>
      </w:r>
      <w:r w:rsidR="0077244B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, and faculty </w:t>
      </w:r>
      <w:r w:rsidR="0077244B">
        <w:rPr>
          <w:rFonts w:ascii="Times New Roman" w:eastAsia="Times New Roman" w:hAnsi="Times New Roman" w:cs="Times New Roman"/>
          <w:sz w:val="24"/>
          <w:szCs w:val="24"/>
        </w:rPr>
        <w:t>in facilitating these endeavors.</w:t>
      </w:r>
    </w:p>
    <w:p w:rsidR="00E025EC" w:rsidRDefault="00D657DC" w:rsidP="005C3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Collaboration of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ITDS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and Partners </w:t>
      </w:r>
      <w:r w:rsidR="00E025EC">
        <w:rPr>
          <w:rFonts w:ascii="Times New Roman" w:eastAsia="Times New Roman" w:hAnsi="Times New Roman" w:cs="Times New Roman"/>
          <w:sz w:val="24"/>
          <w:szCs w:val="24"/>
        </w:rPr>
        <w:t>to ensure the continued relevance and rigor of all ITDS courses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degree programs, executive education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>offerings</w:t>
      </w:r>
      <w:r>
        <w:rPr>
          <w:rFonts w:ascii="Times New Roman" w:eastAsia="Times New Roman" w:hAnsi="Times New Roman" w:cs="Times New Roman"/>
          <w:sz w:val="24"/>
          <w:szCs w:val="24"/>
        </w:rPr>
        <w:t>, and faculty research initiatives.</w:t>
      </w:r>
    </w:p>
    <w:p w:rsidR="005C37D5" w:rsidRPr="00D657DC" w:rsidRDefault="001D2ECF" w:rsidP="00D657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Priceless </w:t>
      </w:r>
      <w:r w:rsidR="005C37D5" w:rsidRPr="00D657DC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Benefits </w:t>
      </w:r>
      <w:r w:rsidR="00D657DC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of Be</w:t>
      </w:r>
      <w:r w:rsidR="00A13B59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ing </w:t>
      </w:r>
      <w:r w:rsidR="008801CA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a Distinguished</w:t>
      </w:r>
      <w:r w:rsidR="00D657DC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ITDS Corporate Partner</w:t>
      </w:r>
    </w:p>
    <w:p w:rsidR="00A13B59" w:rsidRPr="006D7152" w:rsidRDefault="00A13B59" w:rsidP="00A13B5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Exclusive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A13B59">
        <w:rPr>
          <w:rFonts w:ascii="Times New Roman" w:eastAsia="Times New Roman" w:hAnsi="Times New Roman" w:cs="Times New Roman"/>
          <w:i/>
          <w:sz w:val="24"/>
          <w:szCs w:val="24"/>
        </w:rPr>
        <w:t>ITDS Student Résumé Book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 xml:space="preserve">which provides </w:t>
      </w:r>
      <w:r>
        <w:rPr>
          <w:rFonts w:ascii="Times New Roman" w:eastAsia="Times New Roman" w:hAnsi="Times New Roman" w:cs="Times New Roman"/>
          <w:sz w:val="24"/>
          <w:szCs w:val="24"/>
        </w:rPr>
        <w:t>details about those students graduating in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 this semester and looking for jobs as well as those seeking internships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4C0" w:rsidRPr="006D7152" w:rsidRDefault="007644C0" w:rsidP="007644C0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Exclusive attendance at the ITDS Department’s 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recruiting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networking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each academic year. 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ITDS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Night, 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early in 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ITDS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Graduating Senior and Masters Night, 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>early in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13B59" w:rsidRPr="006D7152" w:rsidRDefault="00A13B59" w:rsidP="00A13B5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Complimentary and priority access to present 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AIS 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INFORMS student chapters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>.  ITDS pay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 xml:space="preserve"> the $500 donation to the student organization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 xml:space="preserve"> (which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="00995A9C" w:rsidRPr="006D7152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events or </w:t>
      </w:r>
      <w:r w:rsidR="00995A9C" w:rsidRPr="006D7152">
        <w:rPr>
          <w:rFonts w:ascii="Times New Roman" w:eastAsia="Times New Roman" w:hAnsi="Times New Roman" w:cs="Times New Roman"/>
          <w:sz w:val="24"/>
          <w:szCs w:val="24"/>
        </w:rPr>
        <w:t xml:space="preserve">travel to 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 xml:space="preserve">conferences and </w:t>
      </w:r>
      <w:r w:rsidR="00995A9C" w:rsidRPr="006D7152">
        <w:rPr>
          <w:rFonts w:ascii="Times New Roman" w:eastAsia="Times New Roman" w:hAnsi="Times New Roman" w:cs="Times New Roman"/>
          <w:sz w:val="24"/>
          <w:szCs w:val="24"/>
        </w:rPr>
        <w:t>competitions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 xml:space="preserve">.  Partners typically 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>buy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soft drinks and </w:t>
      </w:r>
      <w:r w:rsidR="007644C0">
        <w:rPr>
          <w:rFonts w:ascii="Times New Roman" w:eastAsia="Times New Roman" w:hAnsi="Times New Roman" w:cs="Times New Roman"/>
          <w:sz w:val="24"/>
          <w:szCs w:val="24"/>
        </w:rPr>
        <w:t>pizza or sandwiches.</w:t>
      </w:r>
    </w:p>
    <w:p w:rsidR="00216961" w:rsidRDefault="00216961" w:rsidP="00D657D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ITDS Department </w:t>
      </w:r>
      <w:r w:rsidR="00970F78"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UNT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Career Center to post jobs and internships, schedule use of 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>
        <w:rPr>
          <w:rFonts w:ascii="Times New Roman" w:eastAsia="Times New Roman" w:hAnsi="Times New Roman" w:cs="Times New Roman"/>
          <w:sz w:val="24"/>
          <w:szCs w:val="24"/>
        </w:rPr>
        <w:t>interview suites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970F7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 w:rsidR="003E138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>UNT</w:t>
      </w:r>
      <w:r w:rsidR="003E1389">
        <w:rPr>
          <w:rFonts w:ascii="Times New Roman" w:eastAsia="Times New Roman" w:hAnsi="Times New Roman" w:cs="Times New Roman"/>
          <w:sz w:val="24"/>
          <w:szCs w:val="24"/>
        </w:rPr>
        <w:t xml:space="preserve"> Career Fairs</w:t>
      </w:r>
      <w:r w:rsidR="000F0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389">
        <w:rPr>
          <w:rFonts w:ascii="Times New Roman" w:eastAsia="Times New Roman" w:hAnsi="Times New Roman" w:cs="Times New Roman"/>
          <w:sz w:val="24"/>
          <w:szCs w:val="24"/>
        </w:rPr>
        <w:t>and other recruiting and networking events.</w:t>
      </w:r>
      <w:r w:rsidR="001D2E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12BF" w:rsidRPr="006D7152" w:rsidRDefault="00216961" w:rsidP="002412BF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 xml:space="preserve"> seat on </w:t>
      </w:r>
      <w:r w:rsidR="002412BF" w:rsidRPr="006D7152">
        <w:rPr>
          <w:rFonts w:ascii="Times New Roman" w:eastAsia="Times New Roman" w:hAnsi="Times New Roman" w:cs="Times New Roman"/>
          <w:sz w:val="24"/>
          <w:szCs w:val="24"/>
        </w:rPr>
        <w:t xml:space="preserve">the ITDS Department Advisory Board to 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>guide th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e development of our curriculum, 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2412BF" w:rsidRPr="006D7152">
        <w:rPr>
          <w:rFonts w:ascii="Times New Roman" w:eastAsia="Times New Roman" w:hAnsi="Times New Roman" w:cs="Times New Roman"/>
          <w:sz w:val="24"/>
          <w:szCs w:val="24"/>
        </w:rPr>
        <w:t>egree programs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>, continuing education offerings, and research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 xml:space="preserve">.  Typically filled by </w:t>
      </w:r>
      <w:r w:rsidR="002412BF" w:rsidRPr="006D7152">
        <w:rPr>
          <w:rFonts w:ascii="Times New Roman" w:eastAsia="Times New Roman" w:hAnsi="Times New Roman" w:cs="Times New Roman"/>
          <w:sz w:val="24"/>
          <w:szCs w:val="24"/>
        </w:rPr>
        <w:t>CIO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 xml:space="preserve">s and/or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>direct report.</w:t>
      </w:r>
    </w:p>
    <w:p w:rsidR="002412BF" w:rsidRDefault="00216961" w:rsidP="002412BF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412BF" w:rsidRPr="006D7152">
        <w:rPr>
          <w:rFonts w:ascii="Times New Roman" w:eastAsia="Times New Roman" w:hAnsi="Times New Roman" w:cs="Times New Roman"/>
          <w:sz w:val="24"/>
          <w:szCs w:val="24"/>
        </w:rPr>
        <w:t>ttendance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up to three 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412BF" w:rsidRPr="006D7152">
        <w:rPr>
          <w:rFonts w:ascii="Times New Roman" w:eastAsia="Times New Roman" w:hAnsi="Times New Roman" w:cs="Times New Roman"/>
          <w:sz w:val="24"/>
          <w:szCs w:val="24"/>
        </w:rPr>
        <w:t xml:space="preserve">ITDS Research Forums </w:t>
      </w:r>
      <w:r w:rsidR="002412BF">
        <w:rPr>
          <w:rFonts w:ascii="Times New Roman" w:eastAsia="Times New Roman" w:hAnsi="Times New Roman" w:cs="Times New Roman"/>
          <w:sz w:val="24"/>
          <w:szCs w:val="24"/>
        </w:rPr>
        <w:t>(usually four per academic year)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 xml:space="preserve">.  These are </w:t>
      </w:r>
      <w:r w:rsidR="008801CA" w:rsidRPr="006D7152">
        <w:rPr>
          <w:rFonts w:ascii="Times New Roman" w:eastAsia="Times New Roman" w:hAnsi="Times New Roman" w:cs="Times New Roman"/>
          <w:sz w:val="24"/>
          <w:szCs w:val="24"/>
        </w:rPr>
        <w:t xml:space="preserve">focused on current issues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trends </w:t>
      </w:r>
      <w:r w:rsidR="008801CA" w:rsidRPr="006D7152">
        <w:rPr>
          <w:rFonts w:ascii="Times New Roman" w:eastAsia="Times New Roman" w:hAnsi="Times New Roman" w:cs="Times New Roman"/>
          <w:sz w:val="24"/>
          <w:szCs w:val="24"/>
        </w:rPr>
        <w:t xml:space="preserve">in the practice and management of </w:t>
      </w:r>
      <w:r w:rsidR="008801CA">
        <w:rPr>
          <w:rFonts w:ascii="Times New Roman" w:eastAsia="Times New Roman" w:hAnsi="Times New Roman" w:cs="Times New Roman"/>
          <w:sz w:val="24"/>
          <w:szCs w:val="24"/>
        </w:rPr>
        <w:t>IT and Business Analytics.</w:t>
      </w:r>
    </w:p>
    <w:p w:rsidR="001D2ECF" w:rsidRDefault="001D2ECF" w:rsidP="002412BF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Invitations to College of Business Distinguished Speaker Series events (usually four per academic year).</w:t>
      </w:r>
    </w:p>
    <w:p w:rsidR="00081E7A" w:rsidRPr="006D7152" w:rsidRDefault="00081E7A" w:rsidP="002412BF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at ITDS events, on our website, in our department office, and at our Research Forums.</w:t>
      </w:r>
    </w:p>
    <w:p w:rsidR="00216961" w:rsidRDefault="00216961" w:rsidP="00216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</w:pPr>
    </w:p>
    <w:p w:rsidR="00216961" w:rsidRPr="00216961" w:rsidRDefault="00216961" w:rsidP="00216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Additional </w:t>
      </w:r>
      <w:r w:rsidRPr="00216961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Benefits of Being a </w:t>
      </w: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Premiere</w:t>
      </w:r>
      <w:r w:rsidRPr="00216961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ITDS </w:t>
      </w:r>
      <w:r w:rsidRPr="00216961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Corporate Partner</w:t>
      </w:r>
    </w:p>
    <w:p w:rsidR="005C37D5" w:rsidRDefault="005C37D5" w:rsidP="0021696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Complimentary 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at College of Business </w:t>
      </w:r>
      <w:r w:rsidR="00216961">
        <w:rPr>
          <w:rFonts w:ascii="Times New Roman" w:eastAsia="Times New Roman" w:hAnsi="Times New Roman" w:cs="Times New Roman"/>
          <w:sz w:val="24"/>
          <w:szCs w:val="24"/>
        </w:rPr>
        <w:t xml:space="preserve">Career </w:t>
      </w:r>
      <w:r w:rsidR="00216961" w:rsidRPr="0021696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6961">
        <w:rPr>
          <w:rFonts w:ascii="Times New Roman" w:eastAsia="Times New Roman" w:hAnsi="Times New Roman" w:cs="Times New Roman"/>
          <w:sz w:val="24"/>
          <w:szCs w:val="24"/>
        </w:rPr>
        <w:t>air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.  Usually</w:t>
      </w:r>
      <w:r w:rsidR="0021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one each</w:t>
      </w:r>
      <w:r w:rsidRPr="0021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long semester.  An $800 to $1,</w:t>
      </w:r>
      <w:r w:rsidR="00B420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 xml:space="preserve">00 value.  Can substitute other Career </w:t>
      </w:r>
      <w:r w:rsidR="00B56B3E" w:rsidRPr="00216961">
        <w:rPr>
          <w:rFonts w:ascii="Times New Roman" w:eastAsia="Times New Roman" w:hAnsi="Times New Roman" w:cs="Times New Roman"/>
          <w:sz w:val="24"/>
          <w:szCs w:val="24"/>
        </w:rPr>
        <w:t>Fair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s arranged by the UNT Career Center.</w:t>
      </w:r>
    </w:p>
    <w:p w:rsidR="00B56B3E" w:rsidRPr="00216961" w:rsidRDefault="00B56B3E" w:rsidP="0021696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Complimentary registration at IT &amp; Business Analytics Expo.  Usually one each long semester.  Can</w:t>
      </w:r>
      <w:r w:rsidRPr="00B5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substitute other UNT Career Center Expos.  A $200 to $400 value. </w:t>
      </w:r>
    </w:p>
    <w:p w:rsidR="005C37D5" w:rsidRPr="006D7152" w:rsidRDefault="005C37D5" w:rsidP="00436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52">
        <w:rPr>
          <w:rFonts w:ascii="Times New Roman" w:eastAsia="Times New Roman" w:hAnsi="Times New Roman" w:cs="Times New Roman"/>
          <w:sz w:val="24"/>
          <w:szCs w:val="24"/>
        </w:rPr>
        <w:t>Complimentary table spon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 xml:space="preserve">sorship at College of Business Etiquette Dinner.  Held in the </w:t>
      </w:r>
      <w:proofErr w:type="gramStart"/>
      <w:r w:rsidR="00B56B3E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semester, each table typically seats seven students and on</w:t>
      </w:r>
      <w:r w:rsidR="001D2E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 xml:space="preserve"> Partner represe</w:t>
      </w:r>
      <w:r w:rsidR="00B42067">
        <w:rPr>
          <w:rFonts w:ascii="Times New Roman" w:eastAsia="Times New Roman" w:hAnsi="Times New Roman" w:cs="Times New Roman"/>
          <w:sz w:val="24"/>
          <w:szCs w:val="24"/>
        </w:rPr>
        <w:t>ntative.  A $400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 xml:space="preserve"> to $</w:t>
      </w:r>
      <w:r w:rsidR="00B420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6B3E">
        <w:rPr>
          <w:rFonts w:ascii="Times New Roman" w:eastAsia="Times New Roman" w:hAnsi="Times New Roman" w:cs="Times New Roman"/>
          <w:sz w:val="24"/>
          <w:szCs w:val="24"/>
        </w:rPr>
        <w:t>00 value.</w:t>
      </w:r>
    </w:p>
    <w:p w:rsidR="00995A9C" w:rsidRDefault="00995A9C" w:rsidP="00436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second $500 complimentary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AIS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INFORMS student chapter</w:t>
      </w:r>
      <w:r w:rsidRPr="0099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081E7A">
        <w:rPr>
          <w:rFonts w:ascii="Times New Roman" w:eastAsia="Times New Roman" w:hAnsi="Times New Roman" w:cs="Times New Roman"/>
          <w:sz w:val="24"/>
          <w:szCs w:val="24"/>
        </w:rPr>
        <w:t xml:space="preserve"> per academic year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389" w:rsidRDefault="003E1389" w:rsidP="00436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$1,000 scholarships </w:t>
      </w:r>
      <w:r w:rsidR="00995A9C">
        <w:rPr>
          <w:rFonts w:ascii="Times New Roman" w:eastAsia="Times New Roman" w:hAnsi="Times New Roman" w:cs="Times New Roman"/>
          <w:sz w:val="24"/>
          <w:szCs w:val="24"/>
        </w:rPr>
        <w:t xml:space="preserve">(or one $2,000 scholarship) </w:t>
      </w:r>
      <w:r>
        <w:rPr>
          <w:rFonts w:ascii="Times New Roman" w:eastAsia="Times New Roman" w:hAnsi="Times New Roman" w:cs="Times New Roman"/>
          <w:sz w:val="24"/>
          <w:szCs w:val="24"/>
        </w:rPr>
        <w:t>in the name of the Corporate Partner</w:t>
      </w:r>
      <w:r w:rsidR="00B42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61" w:rsidRPr="006D7152" w:rsidRDefault="00216961" w:rsidP="00216961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second seat on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>the ITDS Department Advisory 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61" w:rsidRDefault="00216961" w:rsidP="00216961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Unlimited a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>ttendance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ITDS Research Forums </w:t>
      </w:r>
      <w:r w:rsidR="001D2ECF">
        <w:rPr>
          <w:rFonts w:ascii="Times New Roman" w:eastAsia="Times New Roman" w:hAnsi="Times New Roman" w:cs="Times New Roman"/>
          <w:sz w:val="24"/>
          <w:szCs w:val="24"/>
        </w:rPr>
        <w:t>and COB Distinguished Speaker Events.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1389" w:rsidRPr="006D7152" w:rsidRDefault="003E1389" w:rsidP="003E138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57DC" w:rsidRPr="00216961" w:rsidRDefault="00216961" w:rsidP="00216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</w:pPr>
      <w:r w:rsidRPr="00216961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All this for a small donation of</w:t>
      </w: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only</w:t>
      </w:r>
      <w:r w:rsidRPr="00216961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:</w:t>
      </w:r>
    </w:p>
    <w:p w:rsidR="00D657DC" w:rsidRPr="006D7152" w:rsidRDefault="00216961" w:rsidP="0021696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52">
        <w:rPr>
          <w:rFonts w:ascii="Times New Roman" w:eastAsia="Times New Roman" w:hAnsi="Times New Roman" w:cs="Times New Roman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sz w:val="24"/>
          <w:szCs w:val="24"/>
        </w:rPr>
        <w:t>,000 annually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a </w:t>
      </w:r>
      <w:r w:rsidRPr="006D7152">
        <w:rPr>
          <w:rFonts w:ascii="Times New Roman" w:eastAsia="Times New Roman" w:hAnsi="Times New Roman" w:cs="Times New Roman"/>
          <w:sz w:val="24"/>
          <w:szCs w:val="24"/>
        </w:rPr>
        <w:t xml:space="preserve">Distinguished Partner </w:t>
      </w:r>
    </w:p>
    <w:p w:rsidR="001C6554" w:rsidRDefault="00216961" w:rsidP="003E138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89">
        <w:rPr>
          <w:rFonts w:ascii="Times New Roman" w:eastAsia="Times New Roman" w:hAnsi="Times New Roman" w:cs="Times New Roman"/>
          <w:sz w:val="24"/>
          <w:szCs w:val="24"/>
        </w:rPr>
        <w:t xml:space="preserve">$10,000 annually to be a Premier Partner </w:t>
      </w:r>
    </w:p>
    <w:p w:rsidR="00970F78" w:rsidRPr="00970F78" w:rsidRDefault="00970F78" w:rsidP="00970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More information or to </w:t>
      </w:r>
      <w:r w:rsidR="00D814B8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join</w:t>
      </w: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up now</w:t>
      </w:r>
      <w:r w:rsidRPr="00970F78"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</w:t>
      </w:r>
      <w:r w:rsidRPr="00970F78">
        <w:rPr>
          <w:rFonts w:ascii="Times New Roman" w:eastAsia="Times New Roman" w:hAnsi="Times New Roman" w:cs="Times New Roman"/>
          <w:b/>
          <w:bCs/>
          <w:color w:val="00863D"/>
          <w:sz w:val="28"/>
          <w:szCs w:val="28"/>
        </w:rPr>
        <w:t xml:space="preserve">Contact </w:t>
      </w:r>
      <w:hyperlink r:id="rId6" w:history="1">
        <w:r w:rsidRPr="00970F78">
          <w:rPr>
            <w:rFonts w:ascii="Times New Roman" w:hAnsi="Times New Roman" w:cs="Times New Roman"/>
            <w:b/>
            <w:color w:val="00863D"/>
            <w:sz w:val="28"/>
            <w:szCs w:val="28"/>
          </w:rPr>
          <w:t>Jacquline.Bolden@unt.edu</w:t>
        </w:r>
      </w:hyperlink>
      <w:r>
        <w:rPr>
          <w:rFonts w:ascii="Times New Roman" w:eastAsia="Times New Roman" w:hAnsi="Times New Roman" w:cs="Times New Roman"/>
          <w:b/>
          <w:bCs/>
          <w:color w:val="00863D"/>
          <w:sz w:val="28"/>
          <w:szCs w:val="24"/>
        </w:rPr>
        <w:t xml:space="preserve"> or 940.565.3117.</w:t>
      </w:r>
    </w:p>
    <w:p w:rsidR="00970F78" w:rsidRPr="003E1389" w:rsidRDefault="00970F78" w:rsidP="00970F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0F78" w:rsidRPr="003E1389" w:rsidSect="00203A2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9.5pt;height:295.5pt;visibility:visible;mso-wrap-style:square" o:bullet="t">
        <v:imagedata r:id="rId1" o:title=""/>
      </v:shape>
    </w:pict>
  </w:numPicBullet>
  <w:abstractNum w:abstractNumId="0" w15:restartNumberingAfterBreak="0">
    <w:nsid w:val="0CF11E56"/>
    <w:multiLevelType w:val="multilevel"/>
    <w:tmpl w:val="1C5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C44FE"/>
    <w:multiLevelType w:val="multilevel"/>
    <w:tmpl w:val="0C08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4418D"/>
    <w:multiLevelType w:val="hybridMultilevel"/>
    <w:tmpl w:val="F5E4B6D2"/>
    <w:lvl w:ilvl="0" w:tplc="3F5AB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07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42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A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EA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C9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7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EC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EA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8D2559"/>
    <w:multiLevelType w:val="multilevel"/>
    <w:tmpl w:val="E92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483FE2"/>
    <w:multiLevelType w:val="multilevel"/>
    <w:tmpl w:val="F4A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C"/>
    <w:rsid w:val="00012A73"/>
    <w:rsid w:val="00020587"/>
    <w:rsid w:val="00056CAC"/>
    <w:rsid w:val="00072DE2"/>
    <w:rsid w:val="00081E7A"/>
    <w:rsid w:val="000B5973"/>
    <w:rsid w:val="000F0C27"/>
    <w:rsid w:val="001C6554"/>
    <w:rsid w:val="001D2ECF"/>
    <w:rsid w:val="00203A29"/>
    <w:rsid w:val="00216961"/>
    <w:rsid w:val="002412BF"/>
    <w:rsid w:val="003E1389"/>
    <w:rsid w:val="0041752A"/>
    <w:rsid w:val="004229F0"/>
    <w:rsid w:val="00435336"/>
    <w:rsid w:val="00436154"/>
    <w:rsid w:val="004A50B2"/>
    <w:rsid w:val="004E222C"/>
    <w:rsid w:val="00534482"/>
    <w:rsid w:val="005C37D5"/>
    <w:rsid w:val="006D7152"/>
    <w:rsid w:val="007644C0"/>
    <w:rsid w:val="0077244B"/>
    <w:rsid w:val="007C7323"/>
    <w:rsid w:val="0082573F"/>
    <w:rsid w:val="008801CA"/>
    <w:rsid w:val="008F0BA0"/>
    <w:rsid w:val="00970F78"/>
    <w:rsid w:val="00995A9C"/>
    <w:rsid w:val="009E3691"/>
    <w:rsid w:val="009E6CB8"/>
    <w:rsid w:val="00A13B59"/>
    <w:rsid w:val="00A210F3"/>
    <w:rsid w:val="00B077AE"/>
    <w:rsid w:val="00B42067"/>
    <w:rsid w:val="00B56B3E"/>
    <w:rsid w:val="00BC45CB"/>
    <w:rsid w:val="00D366C0"/>
    <w:rsid w:val="00D37631"/>
    <w:rsid w:val="00D510C5"/>
    <w:rsid w:val="00D657DC"/>
    <w:rsid w:val="00D75C4C"/>
    <w:rsid w:val="00D814B8"/>
    <w:rsid w:val="00E025EC"/>
    <w:rsid w:val="00E233AC"/>
    <w:rsid w:val="00E324F3"/>
    <w:rsid w:val="00E903C5"/>
    <w:rsid w:val="00F43571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9DE78C-6CF0-4A48-BD22-3BC484A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7D5"/>
    <w:rPr>
      <w:b/>
      <w:bCs/>
    </w:rPr>
  </w:style>
  <w:style w:type="paragraph" w:styleId="ListParagraph">
    <w:name w:val="List Paragraph"/>
    <w:basedOn w:val="Normal"/>
    <w:uiPriority w:val="34"/>
    <w:qFormat/>
    <w:rsid w:val="00436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quline.Bolden@u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E8F8-4486-49A2-AF6F-9ABE31A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Bishop, Charles</cp:lastModifiedBy>
  <cp:revision>2</cp:revision>
  <cp:lastPrinted>2017-10-25T03:08:00Z</cp:lastPrinted>
  <dcterms:created xsi:type="dcterms:W3CDTF">2017-11-29T16:29:00Z</dcterms:created>
  <dcterms:modified xsi:type="dcterms:W3CDTF">2017-11-29T16:29:00Z</dcterms:modified>
</cp:coreProperties>
</file>